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A48D8" w14:textId="23DB5FB8" w:rsidR="00B123FF" w:rsidRPr="00455A3C" w:rsidRDefault="00BA7C33" w:rsidP="00F60A53">
      <w:pPr>
        <w:pStyle w:val="F2-zkladn"/>
        <w:spacing w:line="276" w:lineRule="auto"/>
        <w:rPr>
          <w:b/>
          <w:sz w:val="28"/>
          <w:szCs w:val="28"/>
        </w:rPr>
      </w:pPr>
      <w:r>
        <w:rPr>
          <w:b/>
          <w:sz w:val="28"/>
          <w:szCs w:val="28"/>
        </w:rPr>
        <w:t>ANALÝZA</w:t>
      </w:r>
    </w:p>
    <w:p w14:paraId="59F979EF" w14:textId="2D508968"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68E6FC63">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67622B"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0A6D6D07"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5C3DE0DA">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F48FCE"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74770C">
        <w:t>1</w:t>
      </w:r>
      <w:r w:rsidR="007F1028">
        <w:t>4</w:t>
      </w:r>
      <w:r w:rsidR="005420B4" w:rsidRPr="00893890">
        <w:t>.</w:t>
      </w:r>
      <w:r w:rsidR="00296EFF">
        <w:t xml:space="preserve"> </w:t>
      </w:r>
      <w:r w:rsidR="00EB4F26">
        <w:t xml:space="preserve">května </w:t>
      </w:r>
      <w:r w:rsidR="00A30105" w:rsidRPr="00893890">
        <w:t>20</w:t>
      </w:r>
      <w:r w:rsidR="00A7414F" w:rsidRPr="00893890">
        <w:t>2</w:t>
      </w:r>
      <w:r w:rsidR="00CB6DEB">
        <w:t>4</w:t>
      </w:r>
    </w:p>
    <w:p w14:paraId="7EECF1EA" w14:textId="24D140E2" w:rsidR="002027ED" w:rsidRPr="002027ED" w:rsidRDefault="002027ED" w:rsidP="002027ED">
      <w:pPr>
        <w:pStyle w:val="F2-zkladn"/>
        <w:tabs>
          <w:tab w:val="right" w:pos="9070"/>
        </w:tabs>
        <w:spacing w:line="276" w:lineRule="auto"/>
      </w:pPr>
    </w:p>
    <w:p w14:paraId="2E78882E" w14:textId="42656140" w:rsidR="00E76BE0" w:rsidRPr="00725F39" w:rsidRDefault="00F90530" w:rsidP="00725F39">
      <w:pPr>
        <w:pStyle w:val="paragraph"/>
        <w:spacing w:before="0" w:beforeAutospacing="0" w:after="0" w:afterAutospacing="0" w:line="276" w:lineRule="auto"/>
        <w:jc w:val="both"/>
        <w:textAlignment w:val="baseline"/>
        <w:rPr>
          <w:rFonts w:ascii="Arial" w:hAnsi="Arial" w:cs="Arial"/>
          <w:b/>
          <w:bCs/>
          <w:color w:val="000000"/>
          <w:sz w:val="28"/>
          <w:szCs w:val="28"/>
          <w:lang w:val="cs-CZ"/>
        </w:rPr>
      </w:pPr>
      <w:r>
        <w:rPr>
          <w:rStyle w:val="normaltextrun"/>
          <w:rFonts w:ascii="Arial" w:hAnsi="Arial" w:cs="Arial"/>
          <w:b/>
          <w:bCs/>
          <w:color w:val="000000"/>
          <w:sz w:val="28"/>
          <w:szCs w:val="28"/>
          <w:lang w:val="cs-CZ"/>
        </w:rPr>
        <w:t xml:space="preserve">Fidelity International: </w:t>
      </w:r>
      <w:r w:rsidR="0074770C">
        <w:rPr>
          <w:rStyle w:val="normaltextrun"/>
          <w:rFonts w:ascii="Arial" w:hAnsi="Arial" w:cs="Arial"/>
          <w:b/>
          <w:bCs/>
          <w:color w:val="000000"/>
          <w:sz w:val="28"/>
          <w:szCs w:val="28"/>
          <w:lang w:val="cs-CZ"/>
        </w:rPr>
        <w:t xml:space="preserve">Chart Room </w:t>
      </w:r>
      <w:r w:rsidR="0074770C" w:rsidRPr="0074770C">
        <w:rPr>
          <w:rStyle w:val="normaltextrun"/>
          <w:rFonts w:ascii="Arial" w:hAnsi="Arial" w:cs="Arial"/>
          <w:b/>
          <w:bCs/>
          <w:color w:val="000000"/>
          <w:sz w:val="28"/>
          <w:szCs w:val="28"/>
          <w:lang w:val="cs-CZ"/>
        </w:rPr>
        <w:t>–</w:t>
      </w:r>
      <w:r w:rsidR="0074770C">
        <w:rPr>
          <w:rStyle w:val="normaltextrun"/>
          <w:rFonts w:ascii="Arial" w:hAnsi="Arial" w:cs="Arial"/>
          <w:b/>
          <w:bCs/>
          <w:color w:val="000000"/>
          <w:sz w:val="28"/>
          <w:szCs w:val="28"/>
          <w:lang w:val="cs-CZ"/>
        </w:rPr>
        <w:t xml:space="preserve"> Kde jsou skutečné výnosy</w:t>
      </w:r>
    </w:p>
    <w:p w14:paraId="3E77B751" w14:textId="2FDAEBFE" w:rsidR="00C7546F" w:rsidRPr="00C7546F" w:rsidRDefault="0074770C" w:rsidP="00C7546F">
      <w:pPr>
        <w:spacing w:line="276" w:lineRule="auto"/>
        <w:rPr>
          <w:rFonts w:asciiTheme="minorHAnsi" w:hAnsiTheme="minorHAnsi" w:cstheme="minorHAnsi"/>
          <w:b/>
          <w:bCs/>
          <w:sz w:val="24"/>
          <w:szCs w:val="24"/>
        </w:rPr>
      </w:pPr>
      <w:r>
        <w:rPr>
          <w:rFonts w:asciiTheme="minorHAnsi" w:hAnsiTheme="minorHAnsi" w:cstheme="minorHAnsi"/>
          <w:b/>
          <w:bCs/>
          <w:sz w:val="24"/>
          <w:szCs w:val="24"/>
        </w:rPr>
        <w:t xml:space="preserve">Vyšší reálné výnosy v některých oblastech rozvíjejících se trhů nabízejí atraktivnější příležitosti u nástrojů s fixním příjmem než trhy rozvinutých zemí </w:t>
      </w:r>
      <w:r w:rsidRPr="0074770C">
        <w:rPr>
          <w:rStyle w:val="normaltextrun"/>
          <w:b/>
          <w:bCs/>
          <w:color w:val="000000"/>
          <w:sz w:val="28"/>
          <w:szCs w:val="28"/>
        </w:rPr>
        <w:t>–</w:t>
      </w:r>
      <w:r>
        <w:rPr>
          <w:rStyle w:val="normaltextrun"/>
          <w:b/>
          <w:bCs/>
          <w:color w:val="000000"/>
          <w:sz w:val="28"/>
          <w:szCs w:val="28"/>
        </w:rPr>
        <w:t xml:space="preserve"> </w:t>
      </w:r>
      <w:r>
        <w:rPr>
          <w:rFonts w:asciiTheme="minorHAnsi" w:hAnsiTheme="minorHAnsi" w:cstheme="minorHAnsi"/>
          <w:b/>
          <w:bCs/>
          <w:sz w:val="24"/>
          <w:szCs w:val="24"/>
        </w:rPr>
        <w:t xml:space="preserve">i když úrokové sazby v USA zůstávají po delší dobu na vyšší úrovni. </w:t>
      </w:r>
    </w:p>
    <w:p w14:paraId="150D9A55" w14:textId="74FCFAF7" w:rsidR="007F1028" w:rsidRPr="007F1028" w:rsidRDefault="0074770C" w:rsidP="007F1028">
      <w:pPr>
        <w:spacing w:after="210" w:line="360" w:lineRule="auto"/>
        <w:rPr>
          <w:color w:val="20242B"/>
          <w:shd w:val="clear" w:color="auto" w:fill="FFFFFF"/>
        </w:rPr>
      </w:pPr>
      <w:r w:rsidRPr="00DA6F8A">
        <w:rPr>
          <w:rFonts w:ascii="Source Sans Pro" w:hAnsi="Source Sans Pro"/>
          <w:noProof/>
          <w:sz w:val="28"/>
          <w:szCs w:val="28"/>
        </w:rPr>
        <w:drawing>
          <wp:anchor distT="0" distB="0" distL="114300" distR="114300" simplePos="0" relativeHeight="251660288" behindDoc="1" locked="0" layoutInCell="1" allowOverlap="1" wp14:anchorId="17FEAD7A" wp14:editId="2F24E233">
            <wp:simplePos x="0" y="0"/>
            <wp:positionH relativeFrom="column">
              <wp:posOffset>-1270</wp:posOffset>
            </wp:positionH>
            <wp:positionV relativeFrom="paragraph">
              <wp:posOffset>886460</wp:posOffset>
            </wp:positionV>
            <wp:extent cx="4438015" cy="4276090"/>
            <wp:effectExtent l="0" t="0" r="635" b="0"/>
            <wp:wrapSquare wrapText="bothSides"/>
            <wp:docPr id="574397272" name="Obrázek 1" descr="Obsah obrázku text, snímek obrazovky, Písmo,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397272" name="Obrázek 1" descr="Obsah obrázku text, snímek obrazovky, Písmo, diagram&#10;&#10;Popis byl vytvořen automaticky"/>
                    <pic:cNvPicPr/>
                  </pic:nvPicPr>
                  <pic:blipFill>
                    <a:blip r:embed="rId12">
                      <a:extLst>
                        <a:ext uri="{28A0092B-C50C-407E-A947-70E740481C1C}">
                          <a14:useLocalDpi xmlns:a14="http://schemas.microsoft.com/office/drawing/2010/main" val="0"/>
                        </a:ext>
                      </a:extLst>
                    </a:blip>
                    <a:stretch>
                      <a:fillRect/>
                    </a:stretch>
                  </pic:blipFill>
                  <pic:spPr>
                    <a:xfrm>
                      <a:off x="0" y="0"/>
                      <a:ext cx="4438015" cy="4276090"/>
                    </a:xfrm>
                    <a:prstGeom prst="rect">
                      <a:avLst/>
                    </a:prstGeom>
                  </pic:spPr>
                </pic:pic>
              </a:graphicData>
            </a:graphic>
            <wp14:sizeRelH relativeFrom="page">
              <wp14:pctWidth>0</wp14:pctWidth>
            </wp14:sizeRelH>
            <wp14:sizeRelV relativeFrom="page">
              <wp14:pctHeight>0</wp14:pctHeight>
            </wp14:sizeRelV>
          </wp:anchor>
        </w:drawing>
      </w:r>
      <w:r>
        <w:rPr>
          <w:color w:val="20242B"/>
          <w:shd w:val="clear" w:color="auto" w:fill="FFFFFF"/>
        </w:rPr>
        <w:t>Dluhopisy trhů rozvíjejících se zemí jsou často považovány za exotické a riskantní, zatímco jejich protějšky v rozvinutých trzích nabízejí bezpečí a stabilitu. Fidelity International ukazuje reálné úrokové sazby v hlavních rozvíjejí</w:t>
      </w:r>
      <w:r w:rsidR="00154D3A">
        <w:rPr>
          <w:color w:val="20242B"/>
          <w:shd w:val="clear" w:color="auto" w:fill="FFFFFF"/>
        </w:rPr>
        <w:t>cí</w:t>
      </w:r>
      <w:r>
        <w:rPr>
          <w:color w:val="20242B"/>
          <w:shd w:val="clear" w:color="auto" w:fill="FFFFFF"/>
        </w:rPr>
        <w:t xml:space="preserve">ch se a rozvinutých zemích a upozorňuje, že se situace obrátila. </w:t>
      </w:r>
    </w:p>
    <w:p w14:paraId="56C5BA34" w14:textId="77777777" w:rsidR="007F1028" w:rsidRDefault="007F1028" w:rsidP="007F1028">
      <w:pPr>
        <w:pStyle w:val="F2-zkladn"/>
        <w:spacing w:line="360" w:lineRule="auto"/>
      </w:pPr>
    </w:p>
    <w:p w14:paraId="6301BC12" w14:textId="77777777" w:rsidR="007F1028" w:rsidRDefault="007F1028" w:rsidP="007F1028">
      <w:pPr>
        <w:pStyle w:val="F2-zkladn"/>
        <w:spacing w:line="360" w:lineRule="auto"/>
      </w:pPr>
    </w:p>
    <w:p w14:paraId="08C2BB1E" w14:textId="77777777" w:rsidR="007F1028" w:rsidRDefault="007F1028" w:rsidP="007F1028">
      <w:pPr>
        <w:pStyle w:val="F2-zkladn"/>
        <w:spacing w:line="360" w:lineRule="auto"/>
      </w:pPr>
    </w:p>
    <w:p w14:paraId="2901E2CE" w14:textId="77777777" w:rsidR="007F1028" w:rsidRDefault="007F1028" w:rsidP="007F1028">
      <w:pPr>
        <w:pStyle w:val="F2-zkladn"/>
        <w:spacing w:line="360" w:lineRule="auto"/>
      </w:pPr>
    </w:p>
    <w:p w14:paraId="2A319998" w14:textId="77777777" w:rsidR="007F1028" w:rsidRDefault="007F1028" w:rsidP="007F1028">
      <w:pPr>
        <w:pStyle w:val="F2-zkladn"/>
        <w:spacing w:line="360" w:lineRule="auto"/>
      </w:pPr>
    </w:p>
    <w:p w14:paraId="22042637" w14:textId="77777777" w:rsidR="007F1028" w:rsidRDefault="007F1028" w:rsidP="007F1028">
      <w:pPr>
        <w:pStyle w:val="F2-zkladn"/>
        <w:spacing w:line="360" w:lineRule="auto"/>
      </w:pPr>
    </w:p>
    <w:p w14:paraId="311F8B84" w14:textId="77777777" w:rsidR="007F1028" w:rsidRDefault="007F1028" w:rsidP="007F1028">
      <w:pPr>
        <w:pStyle w:val="F2-zkladn"/>
        <w:spacing w:line="360" w:lineRule="auto"/>
      </w:pPr>
    </w:p>
    <w:p w14:paraId="5CCDAEBF" w14:textId="77777777" w:rsidR="007F1028" w:rsidRDefault="007F1028" w:rsidP="007F1028">
      <w:pPr>
        <w:pStyle w:val="F2-zkladn"/>
        <w:spacing w:line="360" w:lineRule="auto"/>
      </w:pPr>
    </w:p>
    <w:p w14:paraId="2C437C65" w14:textId="77777777" w:rsidR="007F1028" w:rsidRDefault="007F1028" w:rsidP="007F1028">
      <w:pPr>
        <w:pStyle w:val="F2-zkladn"/>
        <w:spacing w:line="360" w:lineRule="auto"/>
      </w:pPr>
    </w:p>
    <w:p w14:paraId="32DA5F7A" w14:textId="77777777" w:rsidR="007F1028" w:rsidRDefault="007F1028" w:rsidP="007F1028">
      <w:pPr>
        <w:pStyle w:val="F2-zkladn"/>
        <w:spacing w:line="360" w:lineRule="auto"/>
      </w:pPr>
    </w:p>
    <w:p w14:paraId="18F4FF5D" w14:textId="77777777" w:rsidR="007F1028" w:rsidRDefault="007F1028" w:rsidP="007F1028">
      <w:pPr>
        <w:pStyle w:val="F2-zkladn"/>
        <w:spacing w:line="360" w:lineRule="auto"/>
      </w:pPr>
    </w:p>
    <w:p w14:paraId="25F097D6" w14:textId="77777777" w:rsidR="007F1028" w:rsidRDefault="007F1028" w:rsidP="007F1028">
      <w:pPr>
        <w:pStyle w:val="F2-zkladn"/>
        <w:spacing w:line="360" w:lineRule="auto"/>
      </w:pPr>
    </w:p>
    <w:p w14:paraId="13D757CF" w14:textId="09F56356" w:rsidR="0074770C" w:rsidRDefault="0074770C" w:rsidP="007F1028">
      <w:pPr>
        <w:pStyle w:val="F2-zkladn"/>
        <w:spacing w:line="360" w:lineRule="auto"/>
      </w:pPr>
      <w:r>
        <w:t xml:space="preserve">Mezi zeměmi přezdívanými „Křehká pětka“, kde na jaře 2013 proběhlo „taper tantrum“ neboli naštvání trhu z toho, že uvolněná politika tu nebude navždy, Indie a Indonésie jsi horko těžko vybojovaly zachování fiskální a měnové kredibility. Nejhorší období pravděpodobně překonaly také Brazílie, Jižní </w:t>
      </w:r>
      <w:r>
        <w:lastRenderedPageBreak/>
        <w:t xml:space="preserve">Afrika a Turecko, jenž zvládly ekonomické a institucionální výzvy. V Turecku se vrátili k ortodoxnímu přístupu. </w:t>
      </w:r>
    </w:p>
    <w:p w14:paraId="4DC3A737" w14:textId="77777777" w:rsidR="007F1028" w:rsidRPr="007F1028" w:rsidRDefault="007F1028" w:rsidP="007F1028">
      <w:pPr>
        <w:spacing w:line="360" w:lineRule="auto"/>
      </w:pPr>
      <w:r w:rsidRPr="007F1028">
        <w:t>Ve většině zemí EM je nyní inflace téměř na cílové úrovni díky pokračujícím snahám o snížení inflace; některé země, jako je Čína a Thajsko, mají prakticky nulovou inflaci nebo dokonce deflaci. Měnová politika rozvíjejících se zemí je přísná, s reálnými výnosy na úrovni jako byly před globální finanční krizí, což podporuje opatrné snižování úrokových sazeb. Indonésie dokonce nedávno provedla jejich překvapivé zvýšení. Růst se také začíná zvyšovat, stačí se podívat na výsledky Indie v posledním roce.</w:t>
      </w:r>
    </w:p>
    <w:p w14:paraId="11D01AC3" w14:textId="67C8C421" w:rsidR="007F1028" w:rsidRPr="007F1028" w:rsidRDefault="007F1028" w:rsidP="007F1028">
      <w:pPr>
        <w:spacing w:line="360" w:lineRule="auto"/>
      </w:pPr>
      <w:r w:rsidRPr="007F1028">
        <w:t>Rozvinuté země se naopak chovají podle všeho jako rozvíjející se země dříve. Hrubý dluh vlád G7 je více než dvojnásobný ve srovnání s jeho výší v rozvíjejících se zemích. Inflace ve Spojených státech zůstává trvale vysoká a fiskální politika je nerozvážná. Velká Británie byla trhem už na konci roku 2022 potrestána za nedostatek fiskální disciplíny. Přestože Japonská centrální banka dosáhla značného pokroku v dosahování inflačního cíle, je zároveň tak pozadu s křivkou reálných výnosů v záporných číslech, že oslabila yen.</w:t>
      </w:r>
    </w:p>
    <w:p w14:paraId="578B2B62" w14:textId="27DC53ED" w:rsidR="00EB4F26" w:rsidRPr="00EB4F26" w:rsidRDefault="007F1028" w:rsidP="007F1028">
      <w:pPr>
        <w:spacing w:line="360" w:lineRule="auto"/>
      </w:pPr>
      <w:r w:rsidRPr="007F1028">
        <w:t>To je důvod, proč se na desetileté americké vládní dluhopisy s 4,5 % výnosem díváme s malým nadšením. Už nejsou schopny poskytnout negativní korelaci s akciemi, které si cení investoři, a Spojené státy tak vypadají méně výjimečně. Dnes jsou to země jako Brazílie, Mexiko a Jižní Afrika, které mohou poskytnout výnosy podobné akciovým s dobrou úrovní bezpečnosti. Podpořeny silnějším růstem a lepšími oceněními jsou rozvíjející se trhy místem, kde lze dosáhnout reálných výnosů.</w:t>
      </w:r>
    </w:p>
    <w:p w14:paraId="0BDE92C5" w14:textId="71F91AC3" w:rsidR="00EB4F26" w:rsidRDefault="00EB4F26" w:rsidP="00C07703">
      <w:pPr>
        <w:pStyle w:val="Normlnweb"/>
        <w:spacing w:line="360" w:lineRule="auto"/>
        <w:rPr>
          <w:color w:val="20242B"/>
          <w:shd w:val="clear" w:color="auto" w:fill="FFFFFF"/>
        </w:rPr>
      </w:pPr>
    </w:p>
    <w:p w14:paraId="51235A9F" w14:textId="5515D137" w:rsidR="00EB4F26" w:rsidRDefault="00EB4F26" w:rsidP="00C07703">
      <w:pPr>
        <w:pStyle w:val="Normlnweb"/>
        <w:spacing w:line="360" w:lineRule="auto"/>
        <w:rPr>
          <w:color w:val="20242B"/>
          <w:shd w:val="clear" w:color="auto" w:fill="FFFFFF"/>
        </w:rPr>
      </w:pPr>
    </w:p>
    <w:p w14:paraId="5F4C921D" w14:textId="77777777" w:rsidR="00EB4F26" w:rsidRDefault="00EB4F26" w:rsidP="00C07703">
      <w:pPr>
        <w:pStyle w:val="Normlnweb"/>
        <w:spacing w:line="360" w:lineRule="auto"/>
        <w:rPr>
          <w:color w:val="20242B"/>
          <w:shd w:val="clear" w:color="auto" w:fill="FFFFFF"/>
        </w:rPr>
      </w:pPr>
    </w:p>
    <w:p w14:paraId="4863ECE4" w14:textId="77777777" w:rsidR="00EB4F26" w:rsidRDefault="00EB4F26" w:rsidP="00C07703">
      <w:pPr>
        <w:pStyle w:val="Normlnweb"/>
        <w:spacing w:line="360" w:lineRule="auto"/>
        <w:rPr>
          <w:color w:val="20242B"/>
          <w:shd w:val="clear" w:color="auto" w:fill="FFFFFF"/>
        </w:rPr>
      </w:pPr>
    </w:p>
    <w:p w14:paraId="238F084C" w14:textId="77BAE1C8" w:rsidR="00EB4F26" w:rsidRDefault="00EB4F26" w:rsidP="00C07703">
      <w:pPr>
        <w:pStyle w:val="Normlnweb"/>
        <w:spacing w:line="360" w:lineRule="auto"/>
        <w:rPr>
          <w:color w:val="20242B"/>
          <w:shd w:val="clear" w:color="auto" w:fill="FFFFFF"/>
        </w:rPr>
      </w:pPr>
    </w:p>
    <w:p w14:paraId="065813AA" w14:textId="77777777" w:rsidR="00EB4F26" w:rsidRDefault="00EB4F26" w:rsidP="00C07703">
      <w:pPr>
        <w:pStyle w:val="Normlnweb"/>
        <w:spacing w:line="360" w:lineRule="auto"/>
        <w:rPr>
          <w:color w:val="20242B"/>
          <w:shd w:val="clear" w:color="auto" w:fill="FFFFFF"/>
        </w:rPr>
      </w:pPr>
    </w:p>
    <w:p w14:paraId="4E8B6D98" w14:textId="77777777" w:rsidR="00EB4F26" w:rsidRDefault="00EB4F26" w:rsidP="00C07703">
      <w:pPr>
        <w:pStyle w:val="Normlnweb"/>
        <w:spacing w:line="360" w:lineRule="auto"/>
        <w:rPr>
          <w:color w:val="20242B"/>
          <w:shd w:val="clear" w:color="auto" w:fill="FFFFFF"/>
        </w:rPr>
      </w:pPr>
    </w:p>
    <w:p w14:paraId="2D0C37D1" w14:textId="77777777" w:rsidR="00EB4F26" w:rsidRDefault="00EB4F26" w:rsidP="00C07703">
      <w:pPr>
        <w:pStyle w:val="Normlnweb"/>
        <w:spacing w:line="360" w:lineRule="auto"/>
        <w:rPr>
          <w:color w:val="20242B"/>
          <w:shd w:val="clear" w:color="auto" w:fill="FFFFFF"/>
        </w:rPr>
      </w:pPr>
    </w:p>
    <w:p w14:paraId="700CF573" w14:textId="77777777" w:rsidR="00EB4F26" w:rsidRDefault="00EB4F26" w:rsidP="00C07703">
      <w:pPr>
        <w:pStyle w:val="Normlnweb"/>
        <w:spacing w:line="360" w:lineRule="auto"/>
        <w:rPr>
          <w:color w:val="20242B"/>
          <w:shd w:val="clear" w:color="auto" w:fill="FFFFFF"/>
        </w:rPr>
      </w:pPr>
    </w:p>
    <w:p w14:paraId="4414E7F0" w14:textId="77777777" w:rsidR="00EB4F26" w:rsidRDefault="00EB4F26" w:rsidP="00C07703">
      <w:pPr>
        <w:pStyle w:val="Normlnweb"/>
        <w:spacing w:line="360" w:lineRule="auto"/>
        <w:rPr>
          <w:color w:val="20242B"/>
          <w:shd w:val="clear" w:color="auto" w:fill="FFFFFF"/>
        </w:rPr>
      </w:pPr>
    </w:p>
    <w:p w14:paraId="3C9FA4F5" w14:textId="77777777" w:rsidR="00AA2A82" w:rsidRDefault="00AA2A82" w:rsidP="00C07703">
      <w:pPr>
        <w:pStyle w:val="Normlnweb"/>
        <w:spacing w:line="360" w:lineRule="auto"/>
        <w:rPr>
          <w:color w:val="20242B"/>
          <w:shd w:val="clear" w:color="auto" w:fill="FFFFFF"/>
        </w:rPr>
      </w:pPr>
    </w:p>
    <w:p w14:paraId="3F666FA4" w14:textId="77777777" w:rsidR="00AA2A82" w:rsidRPr="00AA2A82" w:rsidRDefault="00AA2A82" w:rsidP="00AA2A82">
      <w:pPr>
        <w:pStyle w:val="F2-zkladn"/>
      </w:pPr>
    </w:p>
    <w:p w14:paraId="3B45AF67" w14:textId="74834660" w:rsidR="00725052" w:rsidRPr="00627C23" w:rsidRDefault="00725052" w:rsidP="00627C23">
      <w:pPr>
        <w:spacing w:before="0" w:line="240" w:lineRule="atLeast"/>
        <w:rPr>
          <w:color w:val="000000" w:themeColor="text1"/>
        </w:rPr>
      </w:pPr>
      <w:r w:rsidRPr="00455A3C">
        <w:rPr>
          <w:b/>
        </w:rPr>
        <w:lastRenderedPageBreak/>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r w:rsidRPr="00455A3C">
        <w:rPr>
          <w:b/>
          <w:bCs/>
        </w:rPr>
        <w:t>Crest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r>
        <w:t>gsm: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3"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613BB0D6" w14:textId="377A4584" w:rsidR="006E78BA" w:rsidRPr="0015633B" w:rsidRDefault="00D404D5" w:rsidP="0015633B">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61513033" w14:textId="77777777" w:rsidR="006E78BA" w:rsidRPr="006E78BA" w:rsidRDefault="006E78BA" w:rsidP="006E78BA">
      <w:pPr>
        <w:pStyle w:val="F2-zkladn"/>
        <w:rPr>
          <w:lang w:eastAsia="en-US"/>
        </w:rPr>
      </w:pPr>
    </w:p>
    <w:p w14:paraId="129A4442" w14:textId="6F4B921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6BC4A9D3" w14:textId="77777777" w:rsidR="00424771" w:rsidRDefault="00424771" w:rsidP="002027ED">
      <w:pPr>
        <w:pStyle w:val="F2-zkladn"/>
      </w:pPr>
      <w:r>
        <w:lastRenderedPageBreak/>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4471B0D2" w14:textId="77777777" w:rsidR="00424771" w:rsidRDefault="00424771" w:rsidP="002027ED">
      <w:pPr>
        <w:pStyle w:val="F2-zkladn"/>
      </w:pPr>
      <w:r>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2281CDF2" w14:textId="42A8AAA2" w:rsidR="001F1241" w:rsidRDefault="007F1028" w:rsidP="007F1028">
      <w:pPr>
        <w:pStyle w:val="F2-zkladn"/>
      </w:pPr>
      <w:r w:rsidRPr="007F1028">
        <w:t>MKAT12223</w:t>
      </w:r>
    </w:p>
    <w:sectPr w:rsidR="001F1241" w:rsidSect="00F50497">
      <w:headerReference w:type="default" r:id="rId14"/>
      <w:footerReference w:type="default" r:id="rId15"/>
      <w:headerReference w:type="first" r:id="rId16"/>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2D1AA" w14:textId="77777777" w:rsidR="00504B64" w:rsidRDefault="00504B64">
      <w:r>
        <w:separator/>
      </w:r>
    </w:p>
  </w:endnote>
  <w:endnote w:type="continuationSeparator" w:id="0">
    <w:p w14:paraId="772648E1" w14:textId="77777777" w:rsidR="00504B64" w:rsidRDefault="0050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ource Sans Pro">
    <w:altName w:val="Source Sans Pro"/>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FB0EF" w14:textId="77777777" w:rsidR="00504B64" w:rsidRDefault="00504B64">
      <w:r>
        <w:separator/>
      </w:r>
    </w:p>
  </w:footnote>
  <w:footnote w:type="continuationSeparator" w:id="0">
    <w:p w14:paraId="6F418A0B" w14:textId="77777777" w:rsidR="00504B64" w:rsidRDefault="00504B64">
      <w:r>
        <w:continuationSeparator/>
      </w:r>
    </w:p>
  </w:footnote>
  <w:footnote w:type="continuationNotice" w:id="1">
    <w:p w14:paraId="4FA9FAF7" w14:textId="77777777" w:rsidR="00504B64" w:rsidRDefault="00504B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1"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3"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3703941">
    <w:abstractNumId w:val="17"/>
  </w:num>
  <w:num w:numId="2" w16cid:durableId="1638339720">
    <w:abstractNumId w:val="32"/>
  </w:num>
  <w:num w:numId="3" w16cid:durableId="1582174134">
    <w:abstractNumId w:val="38"/>
  </w:num>
  <w:num w:numId="4" w16cid:durableId="1727561179">
    <w:abstractNumId w:val="22"/>
  </w:num>
  <w:num w:numId="5" w16cid:durableId="56979214">
    <w:abstractNumId w:val="24"/>
  </w:num>
  <w:num w:numId="6" w16cid:durableId="52699439">
    <w:abstractNumId w:val="20"/>
  </w:num>
  <w:num w:numId="7" w16cid:durableId="1526748972">
    <w:abstractNumId w:val="36"/>
  </w:num>
  <w:num w:numId="8" w16cid:durableId="1090007024">
    <w:abstractNumId w:val="26"/>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5"/>
  </w:num>
  <w:num w:numId="21" w16cid:durableId="1552955819">
    <w:abstractNumId w:val="30"/>
  </w:num>
  <w:num w:numId="22" w16cid:durableId="1722094048">
    <w:abstractNumId w:val="12"/>
  </w:num>
  <w:num w:numId="23" w16cid:durableId="1472819905">
    <w:abstractNumId w:val="10"/>
  </w:num>
  <w:num w:numId="24" w16cid:durableId="1979648277">
    <w:abstractNumId w:val="13"/>
  </w:num>
  <w:num w:numId="25" w16cid:durableId="1164123908">
    <w:abstractNumId w:val="18"/>
  </w:num>
  <w:num w:numId="26" w16cid:durableId="2000425049">
    <w:abstractNumId w:val="35"/>
  </w:num>
  <w:num w:numId="27" w16cid:durableId="339890089">
    <w:abstractNumId w:val="29"/>
  </w:num>
  <w:num w:numId="28" w16cid:durableId="571113239">
    <w:abstractNumId w:val="19"/>
  </w:num>
  <w:num w:numId="29" w16cid:durableId="1961842128">
    <w:abstractNumId w:val="21"/>
  </w:num>
  <w:num w:numId="30" w16cid:durableId="1308898731">
    <w:abstractNumId w:val="23"/>
  </w:num>
  <w:num w:numId="31" w16cid:durableId="297690701">
    <w:abstractNumId w:val="31"/>
  </w:num>
  <w:num w:numId="32" w16cid:durableId="1759861628">
    <w:abstractNumId w:val="39"/>
  </w:num>
  <w:num w:numId="33" w16cid:durableId="2037387264">
    <w:abstractNumId w:val="28"/>
  </w:num>
  <w:num w:numId="34" w16cid:durableId="1056201924">
    <w:abstractNumId w:val="37"/>
  </w:num>
  <w:num w:numId="35" w16cid:durableId="1984849997">
    <w:abstractNumId w:val="41"/>
  </w:num>
  <w:num w:numId="36" w16cid:durableId="1007513551">
    <w:abstractNumId w:val="14"/>
  </w:num>
  <w:num w:numId="37" w16cid:durableId="1296060939">
    <w:abstractNumId w:val="34"/>
  </w:num>
  <w:num w:numId="38" w16cid:durableId="1285503461">
    <w:abstractNumId w:val="16"/>
  </w:num>
  <w:num w:numId="39" w16cid:durableId="540216830">
    <w:abstractNumId w:val="27"/>
  </w:num>
  <w:num w:numId="40" w16cid:durableId="409815651">
    <w:abstractNumId w:val="33"/>
  </w:num>
  <w:num w:numId="41" w16cid:durableId="1296642131">
    <w:abstractNumId w:val="40"/>
  </w:num>
  <w:num w:numId="42" w16cid:durableId="1995525430">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0F03"/>
    <w:rsid w:val="00021D97"/>
    <w:rsid w:val="0002277D"/>
    <w:rsid w:val="000237A9"/>
    <w:rsid w:val="00026B23"/>
    <w:rsid w:val="00026F85"/>
    <w:rsid w:val="00032CD3"/>
    <w:rsid w:val="00033378"/>
    <w:rsid w:val="000348FD"/>
    <w:rsid w:val="0003583E"/>
    <w:rsid w:val="00035DD6"/>
    <w:rsid w:val="000363FF"/>
    <w:rsid w:val="000378F9"/>
    <w:rsid w:val="00040650"/>
    <w:rsid w:val="00040CE8"/>
    <w:rsid w:val="00040DEC"/>
    <w:rsid w:val="00041B2D"/>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72D"/>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4ADE"/>
    <w:rsid w:val="000E5D25"/>
    <w:rsid w:val="000E7127"/>
    <w:rsid w:val="000E7418"/>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54D3A"/>
    <w:rsid w:val="0015633B"/>
    <w:rsid w:val="00160EB2"/>
    <w:rsid w:val="00161993"/>
    <w:rsid w:val="001628BC"/>
    <w:rsid w:val="0016361E"/>
    <w:rsid w:val="00165789"/>
    <w:rsid w:val="00170309"/>
    <w:rsid w:val="001715D9"/>
    <w:rsid w:val="00172511"/>
    <w:rsid w:val="00172F1C"/>
    <w:rsid w:val="0017506A"/>
    <w:rsid w:val="00177E1C"/>
    <w:rsid w:val="00177E5E"/>
    <w:rsid w:val="0018406F"/>
    <w:rsid w:val="00184F14"/>
    <w:rsid w:val="0018525E"/>
    <w:rsid w:val="0018729B"/>
    <w:rsid w:val="0018797C"/>
    <w:rsid w:val="00191AE8"/>
    <w:rsid w:val="00193268"/>
    <w:rsid w:val="00193655"/>
    <w:rsid w:val="00193CC3"/>
    <w:rsid w:val="00194285"/>
    <w:rsid w:val="00194945"/>
    <w:rsid w:val="001956CF"/>
    <w:rsid w:val="001970D7"/>
    <w:rsid w:val="00197E01"/>
    <w:rsid w:val="001A085A"/>
    <w:rsid w:val="001A0CB6"/>
    <w:rsid w:val="001A1B9B"/>
    <w:rsid w:val="001A3CA7"/>
    <w:rsid w:val="001A4AA9"/>
    <w:rsid w:val="001A68C4"/>
    <w:rsid w:val="001A6ED5"/>
    <w:rsid w:val="001A7D5A"/>
    <w:rsid w:val="001A7DE3"/>
    <w:rsid w:val="001B19BC"/>
    <w:rsid w:val="001B1BBD"/>
    <w:rsid w:val="001B23C8"/>
    <w:rsid w:val="001B2BE9"/>
    <w:rsid w:val="001B306F"/>
    <w:rsid w:val="001B353C"/>
    <w:rsid w:val="001B489F"/>
    <w:rsid w:val="001B69B7"/>
    <w:rsid w:val="001C02E6"/>
    <w:rsid w:val="001C21DF"/>
    <w:rsid w:val="001C5A91"/>
    <w:rsid w:val="001C5DB0"/>
    <w:rsid w:val="001C6F31"/>
    <w:rsid w:val="001D032B"/>
    <w:rsid w:val="001D0D99"/>
    <w:rsid w:val="001D1343"/>
    <w:rsid w:val="001D4B56"/>
    <w:rsid w:val="001D5163"/>
    <w:rsid w:val="001D7A7E"/>
    <w:rsid w:val="001E2936"/>
    <w:rsid w:val="001E2B0D"/>
    <w:rsid w:val="001E476B"/>
    <w:rsid w:val="001E507C"/>
    <w:rsid w:val="001E53EB"/>
    <w:rsid w:val="001E57AB"/>
    <w:rsid w:val="001E67FF"/>
    <w:rsid w:val="001E6C4F"/>
    <w:rsid w:val="001F1241"/>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37EC"/>
    <w:rsid w:val="00224347"/>
    <w:rsid w:val="00224EAE"/>
    <w:rsid w:val="00225670"/>
    <w:rsid w:val="00226D28"/>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38EA"/>
    <w:rsid w:val="00245331"/>
    <w:rsid w:val="00246476"/>
    <w:rsid w:val="0024760D"/>
    <w:rsid w:val="002476C8"/>
    <w:rsid w:val="00252C08"/>
    <w:rsid w:val="0025356A"/>
    <w:rsid w:val="002548DB"/>
    <w:rsid w:val="00255E9C"/>
    <w:rsid w:val="00255F84"/>
    <w:rsid w:val="00256118"/>
    <w:rsid w:val="00256692"/>
    <w:rsid w:val="00257859"/>
    <w:rsid w:val="0026336D"/>
    <w:rsid w:val="00266BB2"/>
    <w:rsid w:val="00267F47"/>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2EC0"/>
    <w:rsid w:val="00293679"/>
    <w:rsid w:val="00293BA3"/>
    <w:rsid w:val="00296721"/>
    <w:rsid w:val="00296E4C"/>
    <w:rsid w:val="00296EFF"/>
    <w:rsid w:val="00297239"/>
    <w:rsid w:val="00297E46"/>
    <w:rsid w:val="002A0553"/>
    <w:rsid w:val="002A0933"/>
    <w:rsid w:val="002A2D40"/>
    <w:rsid w:val="002A3111"/>
    <w:rsid w:val="002A44A9"/>
    <w:rsid w:val="002A4D2E"/>
    <w:rsid w:val="002B0AF2"/>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11C7"/>
    <w:rsid w:val="002D22C6"/>
    <w:rsid w:val="002D28A9"/>
    <w:rsid w:val="002D7CBC"/>
    <w:rsid w:val="002E3325"/>
    <w:rsid w:val="002E497E"/>
    <w:rsid w:val="002E76D1"/>
    <w:rsid w:val="002F0500"/>
    <w:rsid w:val="002F1160"/>
    <w:rsid w:val="002F7A8F"/>
    <w:rsid w:val="00301881"/>
    <w:rsid w:val="00302961"/>
    <w:rsid w:val="00303102"/>
    <w:rsid w:val="00304242"/>
    <w:rsid w:val="00307253"/>
    <w:rsid w:val="003078EB"/>
    <w:rsid w:val="00307E7E"/>
    <w:rsid w:val="00310E2F"/>
    <w:rsid w:val="003114D0"/>
    <w:rsid w:val="00311AE0"/>
    <w:rsid w:val="00311D2E"/>
    <w:rsid w:val="003172DF"/>
    <w:rsid w:val="003177AF"/>
    <w:rsid w:val="00320015"/>
    <w:rsid w:val="00321AE8"/>
    <w:rsid w:val="00322445"/>
    <w:rsid w:val="00322CF1"/>
    <w:rsid w:val="00324545"/>
    <w:rsid w:val="00327439"/>
    <w:rsid w:val="003274DC"/>
    <w:rsid w:val="00327F8D"/>
    <w:rsid w:val="00327F8E"/>
    <w:rsid w:val="003301F8"/>
    <w:rsid w:val="00330746"/>
    <w:rsid w:val="00331400"/>
    <w:rsid w:val="0033156B"/>
    <w:rsid w:val="003322D8"/>
    <w:rsid w:val="003343C4"/>
    <w:rsid w:val="00334497"/>
    <w:rsid w:val="00340CA2"/>
    <w:rsid w:val="00341E98"/>
    <w:rsid w:val="00344296"/>
    <w:rsid w:val="00347B43"/>
    <w:rsid w:val="0035034F"/>
    <w:rsid w:val="003524F1"/>
    <w:rsid w:val="00352E92"/>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215"/>
    <w:rsid w:val="003864E2"/>
    <w:rsid w:val="003866DC"/>
    <w:rsid w:val="003872AC"/>
    <w:rsid w:val="003900AC"/>
    <w:rsid w:val="00390999"/>
    <w:rsid w:val="003911D6"/>
    <w:rsid w:val="00391EEB"/>
    <w:rsid w:val="00394B7B"/>
    <w:rsid w:val="00395B87"/>
    <w:rsid w:val="00397E34"/>
    <w:rsid w:val="003A0565"/>
    <w:rsid w:val="003A0BB4"/>
    <w:rsid w:val="003A2CC7"/>
    <w:rsid w:val="003A415C"/>
    <w:rsid w:val="003A4774"/>
    <w:rsid w:val="003A68DD"/>
    <w:rsid w:val="003A7482"/>
    <w:rsid w:val="003A75FD"/>
    <w:rsid w:val="003A7DAF"/>
    <w:rsid w:val="003B397A"/>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5A0"/>
    <w:rsid w:val="004238B6"/>
    <w:rsid w:val="00424771"/>
    <w:rsid w:val="00425B35"/>
    <w:rsid w:val="00427801"/>
    <w:rsid w:val="0043115E"/>
    <w:rsid w:val="00431E52"/>
    <w:rsid w:val="00433AB4"/>
    <w:rsid w:val="0043546F"/>
    <w:rsid w:val="004370DA"/>
    <w:rsid w:val="00440AB9"/>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63EC"/>
    <w:rsid w:val="00487542"/>
    <w:rsid w:val="0049074E"/>
    <w:rsid w:val="004907F4"/>
    <w:rsid w:val="00493172"/>
    <w:rsid w:val="00493333"/>
    <w:rsid w:val="0049538C"/>
    <w:rsid w:val="004955BB"/>
    <w:rsid w:val="004A0EA9"/>
    <w:rsid w:val="004A3533"/>
    <w:rsid w:val="004A3C5B"/>
    <w:rsid w:val="004A461C"/>
    <w:rsid w:val="004A4780"/>
    <w:rsid w:val="004A47DC"/>
    <w:rsid w:val="004A52B6"/>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F47"/>
    <w:rsid w:val="004C7E96"/>
    <w:rsid w:val="004C7EA7"/>
    <w:rsid w:val="004D1014"/>
    <w:rsid w:val="004D3633"/>
    <w:rsid w:val="004D66DB"/>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3D01"/>
    <w:rsid w:val="0056452E"/>
    <w:rsid w:val="005656FB"/>
    <w:rsid w:val="00567010"/>
    <w:rsid w:val="005678EB"/>
    <w:rsid w:val="00570CA6"/>
    <w:rsid w:val="00570F18"/>
    <w:rsid w:val="0057123D"/>
    <w:rsid w:val="005720AF"/>
    <w:rsid w:val="0057387E"/>
    <w:rsid w:val="00573CC7"/>
    <w:rsid w:val="0057495C"/>
    <w:rsid w:val="0057613C"/>
    <w:rsid w:val="0057636A"/>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B79"/>
    <w:rsid w:val="005B24EA"/>
    <w:rsid w:val="005B2F2A"/>
    <w:rsid w:val="005B33DF"/>
    <w:rsid w:val="005B55C1"/>
    <w:rsid w:val="005B6F85"/>
    <w:rsid w:val="005C00A9"/>
    <w:rsid w:val="005C20F7"/>
    <w:rsid w:val="005C22F8"/>
    <w:rsid w:val="005C4078"/>
    <w:rsid w:val="005C45F6"/>
    <w:rsid w:val="005C5039"/>
    <w:rsid w:val="005C5B2D"/>
    <w:rsid w:val="005C6A6C"/>
    <w:rsid w:val="005C74D1"/>
    <w:rsid w:val="005C7C7C"/>
    <w:rsid w:val="005C7FC0"/>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5F1FA6"/>
    <w:rsid w:val="005F34DA"/>
    <w:rsid w:val="005F54F7"/>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2A36"/>
    <w:rsid w:val="006437A9"/>
    <w:rsid w:val="00643F9F"/>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099"/>
    <w:rsid w:val="00682746"/>
    <w:rsid w:val="00683717"/>
    <w:rsid w:val="00684132"/>
    <w:rsid w:val="006844B9"/>
    <w:rsid w:val="00685B75"/>
    <w:rsid w:val="006867CC"/>
    <w:rsid w:val="00690740"/>
    <w:rsid w:val="00690C50"/>
    <w:rsid w:val="00692EE8"/>
    <w:rsid w:val="0069454C"/>
    <w:rsid w:val="00694CCF"/>
    <w:rsid w:val="00694D57"/>
    <w:rsid w:val="0069509B"/>
    <w:rsid w:val="00696362"/>
    <w:rsid w:val="00697F0A"/>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44DF"/>
    <w:rsid w:val="006C4633"/>
    <w:rsid w:val="006C5636"/>
    <w:rsid w:val="006C6C67"/>
    <w:rsid w:val="006C79D3"/>
    <w:rsid w:val="006D0805"/>
    <w:rsid w:val="006D0AA8"/>
    <w:rsid w:val="006D2153"/>
    <w:rsid w:val="006D4517"/>
    <w:rsid w:val="006D5F3A"/>
    <w:rsid w:val="006D6BCD"/>
    <w:rsid w:val="006D7B5A"/>
    <w:rsid w:val="006E1E9E"/>
    <w:rsid w:val="006E21DA"/>
    <w:rsid w:val="006E4279"/>
    <w:rsid w:val="006E4913"/>
    <w:rsid w:val="006E5555"/>
    <w:rsid w:val="006E5B47"/>
    <w:rsid w:val="006E78BA"/>
    <w:rsid w:val="006E7DAC"/>
    <w:rsid w:val="006F1295"/>
    <w:rsid w:val="006F15CC"/>
    <w:rsid w:val="006F1CCA"/>
    <w:rsid w:val="006F2C0E"/>
    <w:rsid w:val="006F4F09"/>
    <w:rsid w:val="006F640B"/>
    <w:rsid w:val="0070043C"/>
    <w:rsid w:val="007046FB"/>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5F39"/>
    <w:rsid w:val="00727027"/>
    <w:rsid w:val="0073000D"/>
    <w:rsid w:val="0073022F"/>
    <w:rsid w:val="00731F2B"/>
    <w:rsid w:val="00734AFD"/>
    <w:rsid w:val="00735E32"/>
    <w:rsid w:val="00736BEA"/>
    <w:rsid w:val="007375D0"/>
    <w:rsid w:val="00740095"/>
    <w:rsid w:val="00742862"/>
    <w:rsid w:val="00742FD0"/>
    <w:rsid w:val="007432EF"/>
    <w:rsid w:val="00743FE9"/>
    <w:rsid w:val="0074497D"/>
    <w:rsid w:val="00745DD0"/>
    <w:rsid w:val="00746455"/>
    <w:rsid w:val="00746F96"/>
    <w:rsid w:val="0074770C"/>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7C6"/>
    <w:rsid w:val="00794CF3"/>
    <w:rsid w:val="00794E4C"/>
    <w:rsid w:val="00795109"/>
    <w:rsid w:val="0079614E"/>
    <w:rsid w:val="007A0160"/>
    <w:rsid w:val="007A027B"/>
    <w:rsid w:val="007A3937"/>
    <w:rsid w:val="007A40C6"/>
    <w:rsid w:val="007A4B43"/>
    <w:rsid w:val="007A4F20"/>
    <w:rsid w:val="007A6AA0"/>
    <w:rsid w:val="007A6B19"/>
    <w:rsid w:val="007B3045"/>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730D"/>
    <w:rsid w:val="007C7393"/>
    <w:rsid w:val="007D391B"/>
    <w:rsid w:val="007D3B29"/>
    <w:rsid w:val="007D5CD8"/>
    <w:rsid w:val="007D6974"/>
    <w:rsid w:val="007D7780"/>
    <w:rsid w:val="007E06B8"/>
    <w:rsid w:val="007E0A4B"/>
    <w:rsid w:val="007E326A"/>
    <w:rsid w:val="007E3EDF"/>
    <w:rsid w:val="007E4CDB"/>
    <w:rsid w:val="007E541D"/>
    <w:rsid w:val="007E548B"/>
    <w:rsid w:val="007F0468"/>
    <w:rsid w:val="007F1028"/>
    <w:rsid w:val="007F1637"/>
    <w:rsid w:val="007F1B11"/>
    <w:rsid w:val="007F1FBA"/>
    <w:rsid w:val="007F4ABD"/>
    <w:rsid w:val="007F7212"/>
    <w:rsid w:val="007F74CA"/>
    <w:rsid w:val="007F7B5C"/>
    <w:rsid w:val="00800307"/>
    <w:rsid w:val="00800365"/>
    <w:rsid w:val="00800399"/>
    <w:rsid w:val="008014EC"/>
    <w:rsid w:val="0080235B"/>
    <w:rsid w:val="008029BA"/>
    <w:rsid w:val="008075EA"/>
    <w:rsid w:val="008111C3"/>
    <w:rsid w:val="00812CF5"/>
    <w:rsid w:val="00813471"/>
    <w:rsid w:val="00814198"/>
    <w:rsid w:val="00814390"/>
    <w:rsid w:val="00814679"/>
    <w:rsid w:val="00814849"/>
    <w:rsid w:val="00821F46"/>
    <w:rsid w:val="00822050"/>
    <w:rsid w:val="00822B92"/>
    <w:rsid w:val="00825488"/>
    <w:rsid w:val="00825653"/>
    <w:rsid w:val="00825D4F"/>
    <w:rsid w:val="00827DBA"/>
    <w:rsid w:val="00830D57"/>
    <w:rsid w:val="00832A31"/>
    <w:rsid w:val="00835916"/>
    <w:rsid w:val="0083650C"/>
    <w:rsid w:val="0084045B"/>
    <w:rsid w:val="00841B72"/>
    <w:rsid w:val="0084658D"/>
    <w:rsid w:val="0084695E"/>
    <w:rsid w:val="00850166"/>
    <w:rsid w:val="00850650"/>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D66"/>
    <w:rsid w:val="0087590B"/>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76A7"/>
    <w:rsid w:val="008A0E63"/>
    <w:rsid w:val="008A114F"/>
    <w:rsid w:val="008A2257"/>
    <w:rsid w:val="008A33CE"/>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3B73"/>
    <w:rsid w:val="008F7D0D"/>
    <w:rsid w:val="00900CE5"/>
    <w:rsid w:val="00902C6A"/>
    <w:rsid w:val="00904CA9"/>
    <w:rsid w:val="00905911"/>
    <w:rsid w:val="00906090"/>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045"/>
    <w:rsid w:val="009475A6"/>
    <w:rsid w:val="00950C28"/>
    <w:rsid w:val="00951993"/>
    <w:rsid w:val="0095216E"/>
    <w:rsid w:val="00953E57"/>
    <w:rsid w:val="00954CC0"/>
    <w:rsid w:val="00955C25"/>
    <w:rsid w:val="00956BB5"/>
    <w:rsid w:val="009572E5"/>
    <w:rsid w:val="00957676"/>
    <w:rsid w:val="009621B2"/>
    <w:rsid w:val="00963A1A"/>
    <w:rsid w:val="00963E1E"/>
    <w:rsid w:val="00964590"/>
    <w:rsid w:val="0096654A"/>
    <w:rsid w:val="009677E3"/>
    <w:rsid w:val="00971187"/>
    <w:rsid w:val="00971196"/>
    <w:rsid w:val="00973755"/>
    <w:rsid w:val="00976040"/>
    <w:rsid w:val="00980736"/>
    <w:rsid w:val="00981704"/>
    <w:rsid w:val="0098182C"/>
    <w:rsid w:val="00983F39"/>
    <w:rsid w:val="00984390"/>
    <w:rsid w:val="00985839"/>
    <w:rsid w:val="0099125B"/>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377FE"/>
    <w:rsid w:val="00A41C95"/>
    <w:rsid w:val="00A43393"/>
    <w:rsid w:val="00A442F1"/>
    <w:rsid w:val="00A46ABD"/>
    <w:rsid w:val="00A46C18"/>
    <w:rsid w:val="00A470CE"/>
    <w:rsid w:val="00A50344"/>
    <w:rsid w:val="00A503E9"/>
    <w:rsid w:val="00A50E65"/>
    <w:rsid w:val="00A52058"/>
    <w:rsid w:val="00A52E2E"/>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863"/>
    <w:rsid w:val="00A727FC"/>
    <w:rsid w:val="00A72E35"/>
    <w:rsid w:val="00A7300A"/>
    <w:rsid w:val="00A7414F"/>
    <w:rsid w:val="00A7627C"/>
    <w:rsid w:val="00A81405"/>
    <w:rsid w:val="00A82114"/>
    <w:rsid w:val="00A82FF0"/>
    <w:rsid w:val="00A83207"/>
    <w:rsid w:val="00A83BED"/>
    <w:rsid w:val="00A8488F"/>
    <w:rsid w:val="00A85DA3"/>
    <w:rsid w:val="00A92670"/>
    <w:rsid w:val="00A96434"/>
    <w:rsid w:val="00A96AAF"/>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1058"/>
    <w:rsid w:val="00AD18B4"/>
    <w:rsid w:val="00AD4FB0"/>
    <w:rsid w:val="00AD7F13"/>
    <w:rsid w:val="00AE04A8"/>
    <w:rsid w:val="00AE117D"/>
    <w:rsid w:val="00AE1842"/>
    <w:rsid w:val="00AE1843"/>
    <w:rsid w:val="00AE23F9"/>
    <w:rsid w:val="00AE2430"/>
    <w:rsid w:val="00AE4000"/>
    <w:rsid w:val="00AE52CE"/>
    <w:rsid w:val="00AE5452"/>
    <w:rsid w:val="00AE5EF5"/>
    <w:rsid w:val="00AE6188"/>
    <w:rsid w:val="00AE7AF0"/>
    <w:rsid w:val="00AF4AE5"/>
    <w:rsid w:val="00AF5D1E"/>
    <w:rsid w:val="00AF6D11"/>
    <w:rsid w:val="00B01B17"/>
    <w:rsid w:val="00B04103"/>
    <w:rsid w:val="00B047E9"/>
    <w:rsid w:val="00B050FB"/>
    <w:rsid w:val="00B05867"/>
    <w:rsid w:val="00B07BDD"/>
    <w:rsid w:val="00B10EC0"/>
    <w:rsid w:val="00B123FF"/>
    <w:rsid w:val="00B134B6"/>
    <w:rsid w:val="00B142F4"/>
    <w:rsid w:val="00B16061"/>
    <w:rsid w:val="00B1645D"/>
    <w:rsid w:val="00B16CC2"/>
    <w:rsid w:val="00B17C66"/>
    <w:rsid w:val="00B17DAF"/>
    <w:rsid w:val="00B17E1E"/>
    <w:rsid w:val="00B21C56"/>
    <w:rsid w:val="00B24AE7"/>
    <w:rsid w:val="00B25103"/>
    <w:rsid w:val="00B27A8F"/>
    <w:rsid w:val="00B27B2E"/>
    <w:rsid w:val="00B31D2B"/>
    <w:rsid w:val="00B31E2C"/>
    <w:rsid w:val="00B32E44"/>
    <w:rsid w:val="00B336AA"/>
    <w:rsid w:val="00B34173"/>
    <w:rsid w:val="00B362ED"/>
    <w:rsid w:val="00B36952"/>
    <w:rsid w:val="00B410C1"/>
    <w:rsid w:val="00B4166B"/>
    <w:rsid w:val="00B418ED"/>
    <w:rsid w:val="00B42554"/>
    <w:rsid w:val="00B42703"/>
    <w:rsid w:val="00B43502"/>
    <w:rsid w:val="00B4391E"/>
    <w:rsid w:val="00B43ED0"/>
    <w:rsid w:val="00B45081"/>
    <w:rsid w:val="00B4549F"/>
    <w:rsid w:val="00B46290"/>
    <w:rsid w:val="00B46384"/>
    <w:rsid w:val="00B503D0"/>
    <w:rsid w:val="00B513B4"/>
    <w:rsid w:val="00B514DC"/>
    <w:rsid w:val="00B522AA"/>
    <w:rsid w:val="00B60A84"/>
    <w:rsid w:val="00B60AED"/>
    <w:rsid w:val="00B60B0D"/>
    <w:rsid w:val="00B627D5"/>
    <w:rsid w:val="00B62AB3"/>
    <w:rsid w:val="00B63B5B"/>
    <w:rsid w:val="00B64E9D"/>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2033"/>
    <w:rsid w:val="00C05FD9"/>
    <w:rsid w:val="00C06BBC"/>
    <w:rsid w:val="00C06C54"/>
    <w:rsid w:val="00C07703"/>
    <w:rsid w:val="00C07949"/>
    <w:rsid w:val="00C105ED"/>
    <w:rsid w:val="00C109F0"/>
    <w:rsid w:val="00C11925"/>
    <w:rsid w:val="00C120C1"/>
    <w:rsid w:val="00C129D7"/>
    <w:rsid w:val="00C13AC2"/>
    <w:rsid w:val="00C16BE6"/>
    <w:rsid w:val="00C20BEA"/>
    <w:rsid w:val="00C21E38"/>
    <w:rsid w:val="00C241D4"/>
    <w:rsid w:val="00C2433C"/>
    <w:rsid w:val="00C24C84"/>
    <w:rsid w:val="00C24D43"/>
    <w:rsid w:val="00C24F5B"/>
    <w:rsid w:val="00C250E8"/>
    <w:rsid w:val="00C26014"/>
    <w:rsid w:val="00C264F8"/>
    <w:rsid w:val="00C27BA5"/>
    <w:rsid w:val="00C27D23"/>
    <w:rsid w:val="00C31313"/>
    <w:rsid w:val="00C320B6"/>
    <w:rsid w:val="00C32874"/>
    <w:rsid w:val="00C33E7B"/>
    <w:rsid w:val="00C37286"/>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784C"/>
    <w:rsid w:val="00C600E8"/>
    <w:rsid w:val="00C62ECF"/>
    <w:rsid w:val="00C64618"/>
    <w:rsid w:val="00C70D0F"/>
    <w:rsid w:val="00C7219E"/>
    <w:rsid w:val="00C72DAA"/>
    <w:rsid w:val="00C745D1"/>
    <w:rsid w:val="00C7546F"/>
    <w:rsid w:val="00C7758D"/>
    <w:rsid w:val="00C77777"/>
    <w:rsid w:val="00C82B5D"/>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4FB7"/>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4DED"/>
    <w:rsid w:val="00CF79CE"/>
    <w:rsid w:val="00D00B5B"/>
    <w:rsid w:val="00D0502F"/>
    <w:rsid w:val="00D0697C"/>
    <w:rsid w:val="00D07F62"/>
    <w:rsid w:val="00D10B90"/>
    <w:rsid w:val="00D113F1"/>
    <w:rsid w:val="00D118DA"/>
    <w:rsid w:val="00D12387"/>
    <w:rsid w:val="00D12577"/>
    <w:rsid w:val="00D13663"/>
    <w:rsid w:val="00D13E3F"/>
    <w:rsid w:val="00D149A1"/>
    <w:rsid w:val="00D14F2A"/>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46FB"/>
    <w:rsid w:val="00D60AD8"/>
    <w:rsid w:val="00D6135D"/>
    <w:rsid w:val="00D61844"/>
    <w:rsid w:val="00D61AA5"/>
    <w:rsid w:val="00D652FC"/>
    <w:rsid w:val="00D71699"/>
    <w:rsid w:val="00D73493"/>
    <w:rsid w:val="00D74098"/>
    <w:rsid w:val="00D74264"/>
    <w:rsid w:val="00D749C9"/>
    <w:rsid w:val="00D74DEF"/>
    <w:rsid w:val="00D777C4"/>
    <w:rsid w:val="00D8102F"/>
    <w:rsid w:val="00D81C1F"/>
    <w:rsid w:val="00D83636"/>
    <w:rsid w:val="00D85F98"/>
    <w:rsid w:val="00D86455"/>
    <w:rsid w:val="00D869C3"/>
    <w:rsid w:val="00D905D5"/>
    <w:rsid w:val="00D91AE1"/>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4AD3"/>
    <w:rsid w:val="00DE5661"/>
    <w:rsid w:val="00DF09B1"/>
    <w:rsid w:val="00DF14B9"/>
    <w:rsid w:val="00DF26B2"/>
    <w:rsid w:val="00DF4DDE"/>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329"/>
    <w:rsid w:val="00E15A03"/>
    <w:rsid w:val="00E167E1"/>
    <w:rsid w:val="00E21E8C"/>
    <w:rsid w:val="00E228D6"/>
    <w:rsid w:val="00E250B5"/>
    <w:rsid w:val="00E26155"/>
    <w:rsid w:val="00E2708D"/>
    <w:rsid w:val="00E270E6"/>
    <w:rsid w:val="00E2770A"/>
    <w:rsid w:val="00E33737"/>
    <w:rsid w:val="00E33CD1"/>
    <w:rsid w:val="00E40C06"/>
    <w:rsid w:val="00E40F6F"/>
    <w:rsid w:val="00E44250"/>
    <w:rsid w:val="00E47E96"/>
    <w:rsid w:val="00E53631"/>
    <w:rsid w:val="00E5420C"/>
    <w:rsid w:val="00E56339"/>
    <w:rsid w:val="00E56ECC"/>
    <w:rsid w:val="00E572EF"/>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3A4B"/>
    <w:rsid w:val="00EA4F03"/>
    <w:rsid w:val="00EA6C48"/>
    <w:rsid w:val="00EA71E1"/>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10EE"/>
    <w:rsid w:val="00F02332"/>
    <w:rsid w:val="00F0467A"/>
    <w:rsid w:val="00F0649C"/>
    <w:rsid w:val="00F07952"/>
    <w:rsid w:val="00F20E61"/>
    <w:rsid w:val="00F2303B"/>
    <w:rsid w:val="00F238B5"/>
    <w:rsid w:val="00F257D4"/>
    <w:rsid w:val="00F25A44"/>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0530"/>
    <w:rsid w:val="00F91D8A"/>
    <w:rsid w:val="00F93915"/>
    <w:rsid w:val="00F94304"/>
    <w:rsid w:val="00F943F5"/>
    <w:rsid w:val="00F94501"/>
    <w:rsid w:val="00F94AF9"/>
    <w:rsid w:val="00F94F1B"/>
    <w:rsid w:val="00F957AF"/>
    <w:rsid w:val="00F96174"/>
    <w:rsid w:val="00FA08E4"/>
    <w:rsid w:val="00FA2515"/>
    <w:rsid w:val="00FA269B"/>
    <w:rsid w:val="00FA340A"/>
    <w:rsid w:val="00FA4F9B"/>
    <w:rsid w:val="00FA5DAA"/>
    <w:rsid w:val="00FA710D"/>
    <w:rsid w:val="00FB0D18"/>
    <w:rsid w:val="00FB0D71"/>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037"/>
    <w:rsid w:val="00FE0B7F"/>
    <w:rsid w:val="00FE0F32"/>
    <w:rsid w:val="00FE11DF"/>
    <w:rsid w:val="00FE2E9C"/>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styleId="Nevyeenzmnka">
    <w:name w:val="Unresolved Mention"/>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2.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4.xml><?xml version="1.0" encoding="utf-8"?>
<ds:datastoreItem xmlns:ds="http://schemas.openxmlformats.org/officeDocument/2006/customXml" ds:itemID="{6FF2901F-9299-4A9A-817D-EAA7280AD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1118</Words>
  <Characters>6597</Characters>
  <Application>Microsoft Office Word</Application>
  <DocSecurity>0</DocSecurity>
  <Lines>54</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7700</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3</cp:revision>
  <cp:lastPrinted>2015-11-30T16:29:00Z</cp:lastPrinted>
  <dcterms:created xsi:type="dcterms:W3CDTF">2024-05-13T14:44:00Z</dcterms:created>
  <dcterms:modified xsi:type="dcterms:W3CDTF">2024-05-14T09:09:00Z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